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истории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4621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123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5321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462851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3125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26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2351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Цитадель</w:t>
      </w:r>
    </w:p>
    <w:p>
      <w:pPr>
        <w:pStyle w:val="aa"/>
        <w:ind w:left="0" w:right="0"/>
      </w:pPr>
      <w:r/>
      <w:r>
        <w:t xml:space="preserve"> 9-12 </w:t>
      </w:r>
    </w:p>
    <w:p>
      <w:pPr>
        <w:ind w:left="0" w:right="0"/>
      </w:pPr>
      <w:r/>
    </w:p>
    <w:p>
      <w:pPr>
        <w:ind w:left="0" w:right="0"/>
      </w:pPr>
      <w:r/>
      <w:r>
        <w:t>9. ИванТретий</w:t>
        <w:br/>
      </w:r>
      <w:r>
        <w:t>10. Псков</w:t>
        <w:br/>
      </w:r>
      <w:r>
        <w:t>11. Витебск</w:t>
        <w:br/>
      </w:r>
      <w:r>
        <w:t>12. 456</w:t>
      </w:r>
    </w:p>
    <w:p>
      <w:pPr>
        <w:pStyle w:val="aa"/>
        <w:ind w:left="0" w:right="0"/>
      </w:pPr>
      <w:r/>
      <w:r>
        <w:t xml:space="preserve"> 13-14 </w:t>
      </w:r>
    </w:p>
    <w:p>
      <w:pPr>
        <w:ind w:left="0" w:right="0"/>
      </w:pPr>
      <w:r/>
    </w:p>
    <w:p>
      <w:pPr>
        <w:ind w:left="0" w:right="0"/>
      </w:pPr>
      <w:r/>
      <w:r>
        <w:t>13. 27 съезд партии, провозгласивший начало перестройки, состоялся в 1986 г.</w:t>
      </w:r>
    </w:p>
    <w:p>
      <w:pPr>
        <w:ind w:left="0" w:right="0"/>
      </w:pPr>
      <w:r/>
      <w:r>
        <w:t>Исходя из этого правильные ответы:</w:t>
      </w:r>
    </w:p>
    <w:p>
      <w:pPr>
        <w:ind w:left="0" w:right="0"/>
      </w:pPr>
      <w:r/>
      <w:r>
        <w:t>− период  — перестройка;</w:t>
      </w:r>
    </w:p>
    <w:p>
      <w:pPr>
        <w:ind w:left="0" w:right="0"/>
      </w:pPr>
      <w:r/>
      <w:r>
        <w:t>− руководитель  — Горбачев;</w:t>
      </w:r>
    </w:p>
    <w:p>
      <w:pPr>
        <w:ind w:left="0" w:right="0"/>
      </w:pPr>
      <w:r/>
      <w:r>
        <w:t>− время нахождения у власти: 1985—1991 гг.</w:t>
      </w:r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  <w:r>
        <w:t>14. Могут быть приведены следующие элемента ответа.</w:t>
      </w:r>
    </w:p>
    <w:p>
      <w:pPr>
        <w:ind w:left="0" w:right="0"/>
      </w:pPr>
      <w:r/>
      <w:r>
        <w:t>Причина: желание уйти от «застоя», преодолеть отставание от Запада.</w:t>
      </w:r>
    </w:p>
    <w:p>
      <w:pPr>
        <w:ind w:left="0" w:right="0"/>
      </w:pPr>
      <w:r/>
      <w:r>
        <w:t>Собирались опираться на следующие слои населения: интеллигенция, рабочие и колхозники.</w:t>
      </w:r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15-16 </w:t>
      </w:r>
    </w:p>
    <w:p>
      <w:pPr>
        <w:ind w:left="0" w:right="0"/>
      </w:pPr>
      <w:r/>
    </w:p>
    <w:p>
      <w:pPr>
        <w:ind w:left="0" w:right="0"/>
      </w:pPr>
      <w:r/>
      <w:r>
        <w:t>15.Правильный ответ должен содержать следующие элементы:</w:t>
        <w:br/>
      </w:r>
      <w:r>
        <w:t>1)  космонавт  — А. А. Леонов;</w:t>
        <w:br/>
      </w:r>
      <w:r>
        <w:t>2)  обоснование, например: марка посвящена 10-летию первого выхода человека в открытый космос. Космонавтом, впервые вышедшим в открытый космос, был А. А. Леонов. Это произошло в 1965 г.</w:t>
        <w:br/>
      </w:r>
      <w:r>
        <w:t>(Может быть приведено другое обоснование.)</w:t>
      </w:r>
    </w:p>
    <w:p>
      <w:pPr>
        <w:ind w:left="0" w:right="0"/>
      </w:pPr>
      <w:r/>
    </w:p>
    <w:p>
      <w:pPr>
        <w:ind w:left="0" w:right="0"/>
      </w:pPr>
      <w:r/>
      <w:r>
        <w:t>16. Правильный ответ должен содержать следующие элементы:</w:t>
        <w:br/>
      </w:r>
      <w:r>
        <w:t>1)  цифра, обозначающая памятки  — 3.</w:t>
        <w:br/>
      </w:r>
      <w:r>
        <w:t>2)  исторический деятель  — Г. К. Жуков.</w:t>
        <w:br/>
      </w:r>
      <w:r>
        <w:t>Каждый элемент может быть засчитан только при условии отсутствия неверных позиций в этом элементе наряду с верной.</w:t>
      </w:r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1.  Название битвы  — Сталинградская.</w:t>
        <w:br/>
      </w:r>
      <w:r>
        <w:t>2.  Кодовое название операции, например:</w:t>
        <w:br/>
      </w:r>
      <w:r>
        <w:t>− «Уран»;</w:t>
        <w:br/>
      </w:r>
      <w:r>
        <w:t>− «Кольцо»;</w:t>
        <w:br/>
      </w:r>
      <w:r>
        <w:t>(Может быть указано название другой операции.)</w:t>
        <w:br/>
      </w:r>
      <w:r>
        <w:t>3.  Суждение, например:</w:t>
        <w:br/>
      </w:r>
      <w:r>
        <w:t>− пленные немецкие разведчики считали, что дом обороняет батальон;</w:t>
        <w:br/>
      </w:r>
      <w:r>
        <w:t>− на защитников дома «равнялась, как в строю, вся дивизия, о нём слагались песни и легенды»;</w:t>
        <w:br/>
      </w:r>
      <w:r>
        <w:t>− дом обороняли бойцы, «каждый из которых стоил целого отделения, а то и взвода</w:t>
        <w:br/>
      </w:r>
      <w:r>
        <w:t>противника».</w:t>
        <w:br/>
      </w:r>
      <w:r>
        <w:rPr>
          <w:i/>
        </w:rPr>
        <w:t>Каждый из элементов ответа 1 и 2 может быть засчитан только при условии отсутствия неверных позиций в этом элементе наряду с верной. Элемент ответа 3 может быть представлен как в форме цитат, так и в форме сжатого воспроизведения основных идей соответствующего фрагмента текста. Поскольку в задании требуется найти в тексте данную в явном виде конкретную информацию,</w:t>
      </w:r>
      <w:r>
        <w:rPr>
          <w:b/>
          <w:i/>
        </w:rPr>
        <w:t xml:space="preserve">не засчитывается при оценивании </w:t>
      </w:r>
      <w:r>
        <w:rPr>
          <w:i/>
        </w:rPr>
        <w:t>элемента 3 ответа переписанный целиком объёмный отрывок текста, включающий наряду с верным элементом избыточную информацию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 ржать следующие элементы:</w:t>
      </w:r>
    </w:p>
    <w:p>
      <w:pPr>
        <w:ind w:left="0" w:right="0"/>
      </w:pPr>
      <w:r/>
      <w:r>
        <w:t>а)  после смерти Василия III остался его прямо наследник малолетний Ивана IV, который не мог самостоятельно править. Необходимо было решить вопрос организации управления страной;</w:t>
        <w:br/>
      </w:r>
      <w:r>
        <w:t>б)  заключение в темницу князя Юрия Дмитровского, как возможного претендента на престол;</w:t>
        <w:br/>
      </w:r>
      <w:r>
        <w:t>в)  начало деятельности «опекунского совета» и борьбы между боярами-опекунами.</w:t>
      </w:r>
    </w:p>
    <w:p>
      <w:pPr>
        <w:ind w:left="0" w:right="0"/>
      </w:pPr>
      <w:r/>
      <w:r>
        <w:t>Могут быть указаны другие причина и/или последствие(-я).</w:t>
      </w:r>
    </w:p>
    <w:p>
      <w:pPr>
        <w:ind w:left="0" w:right="0"/>
      </w:pPr>
      <w:r/>
      <w:r>
        <w:rPr>
          <w:i/>
        </w:rPr>
        <w:t>Каждый элемент может быть засчитан только при условии отсутствия неверных позиций в этом элементе наряду с верной</w:t>
      </w:r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1.  Смысл понятия: представители монгольских ханов в завоёванных землях контролировали местные власти, собирали дань.</w:t>
      </w:r>
    </w:p>
    <w:p>
      <w:pPr>
        <w:ind w:left="0" w:right="0"/>
      </w:pPr>
      <w:r/>
      <w:r>
        <w:t>2.  Факт:</w:t>
      </w:r>
    </w:p>
    <w:p>
      <w:pPr>
        <w:ind w:left="0" w:right="0"/>
      </w:pPr>
      <w:r/>
      <w:r>
        <w:t>− на Руси баскаки появились со времени установления власти Орды, после 1243 г.;</w:t>
      </w:r>
    </w:p>
    <w:p>
      <w:pPr>
        <w:ind w:left="0" w:right="0"/>
      </w:pPr>
      <w:r/>
      <w:r>
        <w:t>− баскаки проводили на Руси числение  — перепись населения;</w:t>
      </w:r>
    </w:p>
    <w:p>
      <w:pPr>
        <w:ind w:left="0" w:right="0"/>
      </w:pPr>
      <w:r/>
      <w:r>
        <w:t>− грабёж и насилие баскаков в отношении подвластного населения вызывали постоянные волнения, мятежи. После городских восстаний 1260—1270-х гг. вместо баскаков чаще всего дань стали собирать сами русские князья;</w:t>
      </w:r>
    </w:p>
    <w:p>
      <w:pPr>
        <w:ind w:left="0" w:right="0"/>
      </w:pPr>
      <w:r/>
      <w:r>
        <w:t>− попытка восстановить баскачество в 1327 г. закончилась восстанием в Твери, заставившим Орду отказаться от этой идеи.</w:t>
      </w:r>
    </w:p>
    <w:p>
      <w:pPr>
        <w:ind w:left="0" w:right="0"/>
      </w:pPr>
      <w:r/>
      <w:r>
        <w:t>(Может быть приведён другой факт.)</w:t>
      </w:r>
    </w:p>
    <w:p>
      <w:pPr>
        <w:ind w:left="0" w:right="0"/>
      </w:pPr>
      <w:r/>
      <w:r>
        <w:rPr>
          <w:i/>
        </w:rPr>
        <w:t>Элемент 2 ответа (факт) может быть засчитан только при условии отсутствия неверных позиций в этом элементе наряду с верной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элементы:Правильный ответ должен содержать следующие элементы:</w:t>
        <w:br/>
      </w:r>
      <w:r>
        <w:t>1)тезис, например: в оба указанных периода большая власть сосредотачивалась в окружении царя и в представительских органах, сами государи редко проявляли личную волю в делах правления.</w:t>
        <w:br/>
      </w:r>
      <w:r>
        <w:t>(Может быть сформулирован другой тезис).</w:t>
        <w:br/>
      </w:r>
      <w:r>
        <w:t>2) обоснование, например:</w:t>
        <w:br/>
      </w:r>
      <w:r>
        <w:t>– оба царя (Фёдор Иванович и Михаил Фёдорович) передавали дела правления другим лицам: при Фёдоре Ивановиче было сформировано регентское правительство из бояр, а затем реальную власть в руки взял его родственник – Борис Годунов, игравший роль фактического правителя; большую часть царствования Михаила Фёдоровича решающую роль в делах правления играли его родственники – сначала со стороны матери (Салтыковы), а затем отец – патриарх Филарет, подписывавший вместе с царём все важнейшие документы; – в оба царствования большую роль играли Боярская дума и Земский собор как представительные органы власти (Земские соборы 1584 г., 1598 г. и 1613 г. избирали царей).</w:t>
      </w:r>
    </w:p>
    <w:p>
      <w:pPr>
        <w:ind w:left="0" w:right="0"/>
      </w:pPr>
      <w:r/>
      <w:r>
        <w:rPr>
          <w:i/>
        </w:rPr>
        <w:t>При оценивании засчитываются только обоснования, содержащие два исторических факта (по одному для каждого из сравниваемых объектов). В качестве исторических фактов не принимаются указания на совокупность событий (например: «было одержано несколько побед»).</w:t>
      </w:r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аргументы:</w:t>
      </w:r>
    </w:p>
    <w:p>
      <w:pPr>
        <w:ind w:left="0" w:right="0"/>
      </w:pPr>
      <w:r/>
      <w:r>
        <w:t>1)  для Руси, например: после Крещения Руси в 988 г. укрепляется власть князя, он активно начинает насаждать христианство среди подвластных племён. С подачи княжеской верхушки начинает активно развиваться зодчество и живопись (иконопись, фрески и т. д.), происходит проникновение византийской культуры. Активно распространяется кириллическая письменность и книжная традиция. Именно после крещения Руси возникли первые памятники древнерусской письменной культуры: летописи, «Слово о законе и благодати» и т. д.</w:t>
      </w:r>
    </w:p>
    <w:p>
      <w:pPr>
        <w:ind w:left="0" w:right="0"/>
      </w:pPr>
      <w:r/>
      <w:r>
        <w:t>2)  для балканских государств, например: в 863 г. по инициативе хана Бориса началась христианизация Болгарии. Глава государства поддерживал византийскую миссию, которая занималась крещением и просвещением болгар. Он выделял деньги на строительство церквей. Борис и его наследники использовали христианство для преодоления разделения населения на славян и пра-болгаров и формирования народа с единой христианский культурой. По инициативе Бориса в Болгарии была введена кириллическая письменность.</w:t>
      </w:r>
    </w:p>
    <w:p>
      <w:pPr>
        <w:ind w:left="0" w:right="0"/>
      </w:pPr>
      <w:r/>
      <w:r>
        <w:t>Могут быть приведены другие аргументы.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